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76D" w:rsidRDefault="00A9286B" w:rsidP="00A9286B">
      <w:pPr>
        <w:ind w:leftChars="1000" w:left="2657" w:rightChars="1000" w:right="2657"/>
        <w:jc w:val="distribute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合併理由書</w:t>
      </w:r>
    </w:p>
    <w:p w:rsidR="00BB1411" w:rsidRDefault="00202BA0" w:rsidP="00BB1411">
      <w:pPr>
        <w:numPr>
          <w:ilvl w:val="0"/>
          <w:numId w:val="5"/>
        </w:numPr>
        <w:rPr>
          <w:szCs w:val="24"/>
        </w:rPr>
      </w:pPr>
      <w:r>
        <w:rPr>
          <w:noProof/>
        </w:rPr>
        <w:pict>
          <v:group id="_x0000_s1026" style="position:absolute;left:0;text-align:left;margin-left:0;margin-top:0;width:425.6pt;height:608.75pt;z-index:251687936" coordorigin="1701,2472" coordsize="8512,1217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1701;top:2472;width:8512;height:0" o:connectortype="straight" strokecolor="#7f7f7f" strokeweight=".25pt">
              <v:textbox inset="5.85pt,.7pt,5.85pt,.7pt"/>
            </v:shape>
            <v:shape id="_x0000_s1028" type="#_x0000_t32" style="position:absolute;left:1701;top:2959;width:8512;height:0" o:connectortype="straight" strokecolor="#7f7f7f" strokeweight=".25pt">
              <v:textbox inset="5.85pt,.7pt,5.85pt,.7pt"/>
            </v:shape>
            <v:shape id="_x0000_s1029" type="#_x0000_t32" style="position:absolute;left:1701;top:3446;width:8512;height:0" o:connectortype="straight" strokecolor="#7f7f7f" strokeweight=".25pt">
              <v:textbox inset="5.85pt,.7pt,5.85pt,.7pt"/>
            </v:shape>
            <v:shape id="_x0000_s1030" type="#_x0000_t32" style="position:absolute;left:1701;top:3933;width:8512;height:0" o:connectortype="straight" strokecolor="#7f7f7f" strokeweight=".25pt">
              <v:textbox inset="5.85pt,.7pt,5.85pt,.7pt"/>
            </v:shape>
            <v:shape id="_x0000_s1031" type="#_x0000_t32" style="position:absolute;left:1701;top:4420;width:8512;height:0" o:connectortype="straight" strokecolor="#7f7f7f" strokeweight=".25pt">
              <v:textbox inset="5.85pt,.7pt,5.85pt,.7pt"/>
            </v:shape>
            <v:shape id="_x0000_s1032" type="#_x0000_t32" style="position:absolute;left:1701;top:4907;width:8512;height:0" o:connectortype="straight" strokecolor="#7f7f7f" strokeweight=".25pt">
              <v:textbox inset="5.85pt,.7pt,5.85pt,.7pt"/>
            </v:shape>
            <v:shape id="_x0000_s1033" type="#_x0000_t32" style="position:absolute;left:1701;top:5394;width:8512;height:0" o:connectortype="straight" strokecolor="#7f7f7f" strokeweight=".25pt">
              <v:textbox inset="5.85pt,.7pt,5.85pt,.7pt"/>
            </v:shape>
            <v:shape id="_x0000_s1034" type="#_x0000_t32" style="position:absolute;left:1701;top:5881;width:8512;height:0" o:connectortype="straight" strokecolor="#7f7f7f" strokeweight=".25pt">
              <v:textbox inset="5.85pt,.7pt,5.85pt,.7pt"/>
            </v:shape>
            <v:shape id="_x0000_s1035" type="#_x0000_t32" style="position:absolute;left:1701;top:6368;width:8512;height:0" o:connectortype="straight" strokecolor="#7f7f7f" strokeweight=".25pt">
              <v:textbox inset="5.85pt,.7pt,5.85pt,.7pt"/>
            </v:shape>
            <v:shape id="_x0000_s1036" type="#_x0000_t32" style="position:absolute;left:1701;top:6855;width:8512;height:0" o:connectortype="straight" strokecolor="#7f7f7f" strokeweight=".25pt">
              <v:textbox inset="5.85pt,.7pt,5.85pt,.7pt"/>
            </v:shape>
            <v:shape id="_x0000_s1037" type="#_x0000_t32" style="position:absolute;left:1701;top:7342;width:8512;height:0" o:connectortype="straight" strokecolor="#7f7f7f" strokeweight=".25pt">
              <v:textbox inset="5.85pt,.7pt,5.85pt,.7pt"/>
            </v:shape>
            <v:shape id="_x0000_s1038" type="#_x0000_t32" style="position:absolute;left:1701;top:7829;width:8512;height:0" o:connectortype="straight" strokecolor="#7f7f7f" strokeweight=".25pt">
              <v:textbox inset="5.85pt,.7pt,5.85pt,.7pt"/>
            </v:shape>
            <v:shape id="_x0000_s1039" type="#_x0000_t32" style="position:absolute;left:1701;top:8316;width:8512;height:0" o:connectortype="straight" strokecolor="#7f7f7f" strokeweight=".25pt">
              <v:textbox inset="5.85pt,.7pt,5.85pt,.7pt"/>
            </v:shape>
            <v:shape id="_x0000_s1040" type="#_x0000_t32" style="position:absolute;left:1701;top:8803;width:8512;height:0" o:connectortype="straight" strokecolor="#7f7f7f" strokeweight=".25pt">
              <v:textbox inset="5.85pt,.7pt,5.85pt,.7pt"/>
            </v:shape>
            <v:shape id="_x0000_s1041" type="#_x0000_t32" style="position:absolute;left:1701;top:9290;width:8512;height:0" o:connectortype="straight" strokecolor="#7f7f7f" strokeweight=".25pt">
              <v:textbox inset="5.85pt,.7pt,5.85pt,.7pt"/>
            </v:shape>
            <v:shape id="_x0000_s1042" type="#_x0000_t32" style="position:absolute;left:1701;top:9777;width:8512;height:0" o:connectortype="straight" strokecolor="#7f7f7f" strokeweight=".25pt">
              <v:textbox inset="5.85pt,.7pt,5.85pt,.7pt"/>
            </v:shape>
            <v:shape id="_x0000_s1043" type="#_x0000_t32" style="position:absolute;left:1701;top:10264;width:8512;height:0" o:connectortype="straight" strokecolor="#7f7f7f" strokeweight=".25pt">
              <v:textbox inset="5.85pt,.7pt,5.85pt,.7pt"/>
            </v:shape>
            <v:shape id="_x0000_s1044" type="#_x0000_t32" style="position:absolute;left:1701;top:10751;width:8512;height:0" o:connectortype="straight" strokecolor="#7f7f7f" strokeweight=".25pt">
              <v:textbox inset="5.85pt,.7pt,5.85pt,.7pt"/>
            </v:shape>
            <v:shape id="_x0000_s1045" type="#_x0000_t32" style="position:absolute;left:1701;top:11238;width:8512;height:0" o:connectortype="straight" strokecolor="#7f7f7f" strokeweight=".25pt">
              <v:textbox inset="5.85pt,.7pt,5.85pt,.7pt"/>
            </v:shape>
            <v:shape id="_x0000_s1046" type="#_x0000_t32" style="position:absolute;left:1701;top:11725;width:8512;height:0" o:connectortype="straight" strokecolor="#7f7f7f" strokeweight=".25pt">
              <v:textbox inset="5.85pt,.7pt,5.85pt,.7pt"/>
            </v:shape>
            <v:shape id="_x0000_s1047" type="#_x0000_t32" style="position:absolute;left:1701;top:12212;width:8512;height:0" o:connectortype="straight" strokecolor="#7f7f7f" strokeweight=".25pt">
              <v:textbox inset="5.85pt,.7pt,5.85pt,.7pt"/>
            </v:shape>
            <v:shape id="_x0000_s1048" type="#_x0000_t32" style="position:absolute;left:1701;top:12699;width:8512;height:0" o:connectortype="straight" strokecolor="#7f7f7f" strokeweight=".25pt">
              <v:textbox inset="5.85pt,.7pt,5.85pt,.7pt"/>
            </v:shape>
            <v:shape id="_x0000_s1049" type="#_x0000_t32" style="position:absolute;left:1701;top:13186;width:8512;height:0" o:connectortype="straight" strokecolor="#7f7f7f" strokeweight=".25pt">
              <v:textbox inset="5.85pt,.7pt,5.85pt,.7pt"/>
            </v:shape>
            <v:shape id="_x0000_s1050" type="#_x0000_t32" style="position:absolute;left:1701;top:13673;width:8512;height:0" o:connectortype="straight" strokecolor="#7f7f7f" strokeweight=".25pt">
              <v:textbox inset="5.85pt,.7pt,5.85pt,.7pt"/>
            </v:shape>
            <v:shape id="_x0000_s1051" type="#_x0000_t32" style="position:absolute;left:1701;top:14160;width:8512;height:0" o:connectortype="straight" strokecolor="#7f7f7f" strokeweight=".25pt">
              <v:textbox inset="5.85pt,.7pt,5.85pt,.7pt"/>
            </v:shape>
            <v:shape id="_x0000_s1052" type="#_x0000_t32" style="position:absolute;left:1701;top:14647;width:8512;height:0" o:connectortype="straight" strokecolor="#7f7f7f" strokeweight=".25pt">
              <v:textbox inset="5.85pt,.7pt,5.85pt,.7pt"/>
            </v:shape>
          </v:group>
        </w:pict>
      </w:r>
      <w:r w:rsidR="00BB1411">
        <w:rPr>
          <w:rFonts w:hint="eastAsia"/>
          <w:szCs w:val="24"/>
        </w:rPr>
        <w:t>合併の理由</w:t>
      </w:r>
    </w:p>
    <w:p w:rsidR="00BB1411" w:rsidRDefault="00BB1411" w:rsidP="00BB1411">
      <w:pPr>
        <w:ind w:leftChars="200" w:left="531" w:rightChars="100" w:right="266"/>
        <w:rPr>
          <w:szCs w:val="24"/>
        </w:rPr>
      </w:pPr>
      <w:r>
        <w:rPr>
          <w:rFonts w:hint="eastAsia"/>
          <w:szCs w:val="24"/>
        </w:rPr>
        <w:t xml:space="preserve">　宗教法人「天理教阪和分教会」は、昭和</w:t>
      </w:r>
      <w:r>
        <w:rPr>
          <w:szCs w:val="24"/>
        </w:rPr>
        <w:t>29</w:t>
      </w:r>
      <w:r>
        <w:rPr>
          <w:rFonts w:hint="eastAsia"/>
          <w:szCs w:val="24"/>
        </w:rPr>
        <w:t>年</w:t>
      </w:r>
      <w:r>
        <w:rPr>
          <w:szCs w:val="24"/>
        </w:rPr>
        <w:t>4</w:t>
      </w:r>
      <w:r>
        <w:rPr>
          <w:rFonts w:hint="eastAsia"/>
          <w:szCs w:val="24"/>
        </w:rPr>
        <w:t>月</w:t>
      </w:r>
      <w:r>
        <w:rPr>
          <w:szCs w:val="24"/>
        </w:rPr>
        <w:t>1</w:t>
      </w:r>
      <w:r>
        <w:rPr>
          <w:rFonts w:hint="eastAsia"/>
          <w:szCs w:val="24"/>
        </w:rPr>
        <w:t>日法人登記簿に記載の事務所にて法人教会を設立し、その後、平成</w:t>
      </w:r>
      <w:r>
        <w:rPr>
          <w:szCs w:val="24"/>
        </w:rPr>
        <w:t>10</w:t>
      </w:r>
      <w:r>
        <w:rPr>
          <w:rFonts w:hint="eastAsia"/>
          <w:szCs w:val="24"/>
        </w:rPr>
        <w:t>年奈良県生駒市の借地、借家に移転した。</w:t>
      </w:r>
    </w:p>
    <w:p w:rsidR="00BB1411" w:rsidRDefault="00BB1411" w:rsidP="00BB1411">
      <w:pPr>
        <w:ind w:leftChars="200" w:left="531" w:rightChars="100" w:right="266"/>
        <w:rPr>
          <w:szCs w:val="24"/>
        </w:rPr>
      </w:pPr>
      <w:r>
        <w:rPr>
          <w:rFonts w:hint="eastAsia"/>
          <w:szCs w:val="24"/>
        </w:rPr>
        <w:t xml:space="preserve">　今般、包括法人である「天理教」より、</w:t>
      </w:r>
    </w:p>
    <w:p w:rsidR="00BB1411" w:rsidRDefault="00BB1411" w:rsidP="00BB1411">
      <w:pPr>
        <w:ind w:leftChars="200" w:left="531" w:rightChars="100" w:right="266"/>
        <w:rPr>
          <w:szCs w:val="24"/>
        </w:rPr>
      </w:pPr>
      <w:r>
        <w:rPr>
          <w:rFonts w:hint="eastAsia"/>
          <w:szCs w:val="24"/>
        </w:rPr>
        <w:t>移転手続き未了の状態で、法人格を放置しておくことは社会通念上望ましくなく、また、文化庁宗務課とも相談した上で、所轄庁より事務所移転の認証が得られず、移転手続未了となっている法人については、吸収合併を検討し対処するよう指導があった。</w:t>
      </w:r>
    </w:p>
    <w:p w:rsidR="00BB1411" w:rsidRDefault="00BB1411" w:rsidP="00BB1411">
      <w:pPr>
        <w:ind w:leftChars="200" w:left="531" w:rightChars="100" w:right="266"/>
        <w:rPr>
          <w:szCs w:val="24"/>
        </w:rPr>
      </w:pPr>
      <w:r>
        <w:rPr>
          <w:rFonts w:hint="eastAsia"/>
          <w:szCs w:val="24"/>
        </w:rPr>
        <w:t xml:space="preserve">　このような情勢に対し、よふぼく、信者一同協議の上、責任役員会議にて法人格の吸収合併について検討したところ、「教会の維持運営の上からも、法人格は整理すべきである。」との結論に至った。</w:t>
      </w:r>
    </w:p>
    <w:p w:rsidR="00BB1411" w:rsidRDefault="00BB1411" w:rsidP="00BB1411">
      <w:pPr>
        <w:ind w:leftChars="200" w:left="531" w:rightChars="100" w:right="266"/>
        <w:rPr>
          <w:szCs w:val="24"/>
        </w:rPr>
      </w:pPr>
      <w:r>
        <w:rPr>
          <w:rFonts w:hint="eastAsia"/>
          <w:szCs w:val="24"/>
        </w:rPr>
        <w:t xml:space="preserve">　また、宗教法人「天理教大和大教会」は被合併教会のいわゆる上級教会で、教内事情の上からも、宗教法人「天理教大和大教会」へ合併すべきであろうとの判断から、責任役員会議において検討したところ、了承を得られたので、今回の申請に至った次第である。</w:t>
      </w:r>
    </w:p>
    <w:p w:rsidR="00BB1411" w:rsidRDefault="00BB1411" w:rsidP="00BB1411">
      <w:pPr>
        <w:ind w:rightChars="100" w:right="266"/>
        <w:rPr>
          <w:szCs w:val="24"/>
        </w:rPr>
      </w:pPr>
      <w:r>
        <w:rPr>
          <w:rFonts w:hint="eastAsia"/>
          <w:szCs w:val="24"/>
        </w:rPr>
        <w:t xml:space="preserve">　２、合併の手続</w:t>
      </w:r>
    </w:p>
    <w:p w:rsidR="00BB1411" w:rsidRDefault="00BB1411" w:rsidP="00BB1411">
      <w:pPr>
        <w:ind w:leftChars="200" w:left="531" w:rightChars="100" w:right="266" w:firstLineChars="100" w:firstLine="266"/>
        <w:rPr>
          <w:szCs w:val="24"/>
        </w:rPr>
      </w:pPr>
      <w:r>
        <w:rPr>
          <w:rFonts w:hint="eastAsia"/>
          <w:szCs w:val="24"/>
        </w:rPr>
        <w:t>両法人とも、別添の如く宗教法人法に基づく法人内の手続きを終了したので、申請に至ったものである。</w:t>
      </w:r>
    </w:p>
    <w:p w:rsidR="00C92A67" w:rsidRDefault="00C92A67" w:rsidP="00C92A67">
      <w:pPr>
        <w:ind w:leftChars="1000" w:left="2657" w:rightChars="1000" w:right="2657"/>
        <w:jc w:val="distribute"/>
        <w:rPr>
          <w:b/>
          <w:sz w:val="32"/>
          <w:szCs w:val="32"/>
        </w:rPr>
      </w:pPr>
      <w:r>
        <w:rPr>
          <w:szCs w:val="24"/>
        </w:rPr>
        <w:br w:type="page"/>
      </w:r>
      <w:r>
        <w:rPr>
          <w:rFonts w:hint="eastAsia"/>
          <w:b/>
          <w:sz w:val="32"/>
          <w:szCs w:val="32"/>
        </w:rPr>
        <w:lastRenderedPageBreak/>
        <w:t>合併理由書</w:t>
      </w:r>
    </w:p>
    <w:p w:rsidR="00C92A67" w:rsidRDefault="00202BA0" w:rsidP="00041BFA">
      <w:pPr>
        <w:ind w:leftChars="200" w:left="531" w:rightChars="100" w:right="266"/>
        <w:rPr>
          <w:szCs w:val="24"/>
        </w:rPr>
      </w:pPr>
      <w:r>
        <w:rPr>
          <w:noProof/>
        </w:rPr>
        <w:pict>
          <v:group id="_x0000_s1053" style="position:absolute;left:0;text-align:left;margin-left:0;margin-top:-.75pt;width:425.6pt;height:608.75pt;z-index:251685888" coordorigin="1701,2472" coordsize="8512,12175">
            <v:shape id="_x0000_s1054" type="#_x0000_t32" style="position:absolute;left:1701;top:2472;width:8512;height:0" o:connectortype="straight" strokecolor="#7f7f7f" strokeweight=".5pt">
              <v:textbox inset="5.85pt,.7pt,5.85pt,.7pt"/>
            </v:shape>
            <v:shape id="_x0000_s1055" type="#_x0000_t32" style="position:absolute;left:1701;top:2959;width:8512;height:0" o:connectortype="straight" strokecolor="#7f7f7f" strokeweight=".5pt">
              <v:textbox inset="5.85pt,.7pt,5.85pt,.7pt"/>
            </v:shape>
            <v:shape id="_x0000_s1056" type="#_x0000_t32" style="position:absolute;left:1701;top:3446;width:8512;height:0" o:connectortype="straight" strokecolor="#7f7f7f" strokeweight=".5pt">
              <v:textbox inset="5.85pt,.7pt,5.85pt,.7pt"/>
            </v:shape>
            <v:shape id="_x0000_s1057" type="#_x0000_t32" style="position:absolute;left:1701;top:3933;width:8512;height:0" o:connectortype="straight" strokecolor="#7f7f7f" strokeweight=".5pt">
              <v:textbox inset="5.85pt,.7pt,5.85pt,.7pt"/>
            </v:shape>
            <v:shape id="_x0000_s1058" type="#_x0000_t32" style="position:absolute;left:1701;top:4420;width:8512;height:0" o:connectortype="straight" strokecolor="#7f7f7f" strokeweight=".5pt">
              <v:textbox inset="5.85pt,.7pt,5.85pt,.7pt"/>
            </v:shape>
            <v:shape id="_x0000_s1059" type="#_x0000_t32" style="position:absolute;left:1701;top:4907;width:8512;height:0" o:connectortype="straight" strokecolor="#7f7f7f" strokeweight=".5pt">
              <v:textbox inset="5.85pt,.7pt,5.85pt,.7pt"/>
            </v:shape>
            <v:shape id="_x0000_s1060" type="#_x0000_t32" style="position:absolute;left:1701;top:5394;width:8512;height:0" o:connectortype="straight" strokecolor="#7f7f7f" strokeweight=".5pt">
              <v:textbox inset="5.85pt,.7pt,5.85pt,.7pt"/>
            </v:shape>
            <v:shape id="_x0000_s1061" type="#_x0000_t32" style="position:absolute;left:1701;top:5881;width:8512;height:0" o:connectortype="straight" strokecolor="#7f7f7f" strokeweight=".5pt">
              <v:textbox inset="5.85pt,.7pt,5.85pt,.7pt"/>
            </v:shape>
            <v:shape id="_x0000_s1062" type="#_x0000_t32" style="position:absolute;left:1701;top:6368;width:8512;height:0" o:connectortype="straight" strokecolor="#7f7f7f" strokeweight=".5pt">
              <v:textbox inset="5.85pt,.7pt,5.85pt,.7pt"/>
            </v:shape>
            <v:shape id="_x0000_s1063" type="#_x0000_t32" style="position:absolute;left:1701;top:6855;width:8512;height:0" o:connectortype="straight" strokecolor="#7f7f7f" strokeweight=".5pt">
              <v:textbox inset="5.85pt,.7pt,5.85pt,.7pt"/>
            </v:shape>
            <v:shape id="_x0000_s1064" type="#_x0000_t32" style="position:absolute;left:1701;top:7342;width:8512;height:0" o:connectortype="straight" strokecolor="#7f7f7f" strokeweight=".5pt">
              <v:textbox inset="5.85pt,.7pt,5.85pt,.7pt"/>
            </v:shape>
            <v:shape id="_x0000_s1065" type="#_x0000_t32" style="position:absolute;left:1701;top:7829;width:8512;height:0" o:connectortype="straight" strokecolor="#7f7f7f" strokeweight=".5pt">
              <v:textbox inset="5.85pt,.7pt,5.85pt,.7pt"/>
            </v:shape>
            <v:shape id="_x0000_s1066" type="#_x0000_t32" style="position:absolute;left:1701;top:8316;width:8512;height:0" o:connectortype="straight" strokecolor="#7f7f7f" strokeweight=".5pt">
              <v:textbox inset="5.85pt,.7pt,5.85pt,.7pt"/>
            </v:shape>
            <v:shape id="_x0000_s1067" type="#_x0000_t32" style="position:absolute;left:1701;top:8803;width:8512;height:0" o:connectortype="straight" strokecolor="#7f7f7f" strokeweight=".5pt">
              <v:textbox inset="5.85pt,.7pt,5.85pt,.7pt"/>
            </v:shape>
            <v:shape id="_x0000_s1068" type="#_x0000_t32" style="position:absolute;left:1701;top:9290;width:8512;height:0" o:connectortype="straight" strokecolor="#7f7f7f" strokeweight=".5pt">
              <v:textbox inset="5.85pt,.7pt,5.85pt,.7pt"/>
            </v:shape>
            <v:shape id="_x0000_s1069" type="#_x0000_t32" style="position:absolute;left:1701;top:9777;width:8512;height:0" o:connectortype="straight" strokecolor="#7f7f7f" strokeweight=".5pt">
              <v:textbox inset="5.85pt,.7pt,5.85pt,.7pt"/>
            </v:shape>
            <v:shape id="_x0000_s1070" type="#_x0000_t32" style="position:absolute;left:1701;top:10264;width:8512;height:0" o:connectortype="straight" strokecolor="#7f7f7f" strokeweight=".5pt">
              <v:textbox inset="5.85pt,.7pt,5.85pt,.7pt"/>
            </v:shape>
            <v:shape id="_x0000_s1071" type="#_x0000_t32" style="position:absolute;left:1701;top:10751;width:8512;height:0" o:connectortype="straight" strokecolor="#7f7f7f" strokeweight=".5pt">
              <v:textbox inset="5.85pt,.7pt,5.85pt,.7pt"/>
            </v:shape>
            <v:shape id="_x0000_s1072" type="#_x0000_t32" style="position:absolute;left:1701;top:11238;width:8512;height:0" o:connectortype="straight" strokecolor="#7f7f7f" strokeweight=".5pt">
              <v:textbox inset="5.85pt,.7pt,5.85pt,.7pt"/>
            </v:shape>
            <v:shape id="_x0000_s1073" type="#_x0000_t32" style="position:absolute;left:1701;top:11725;width:8512;height:0" o:connectortype="straight" strokecolor="#7f7f7f" strokeweight=".5pt">
              <v:textbox inset="5.85pt,.7pt,5.85pt,.7pt"/>
            </v:shape>
            <v:shape id="_x0000_s1074" type="#_x0000_t32" style="position:absolute;left:1701;top:12212;width:8512;height:0" o:connectortype="straight" strokecolor="#7f7f7f" strokeweight=".5pt">
              <v:textbox inset="5.85pt,.7pt,5.85pt,.7pt"/>
            </v:shape>
            <v:shape id="_x0000_s1075" type="#_x0000_t32" style="position:absolute;left:1701;top:12699;width:8512;height:0" o:connectortype="straight" strokecolor="#7f7f7f" strokeweight=".5pt">
              <v:textbox inset="5.85pt,.7pt,5.85pt,.7pt"/>
            </v:shape>
            <v:shape id="_x0000_s1076" type="#_x0000_t32" style="position:absolute;left:1701;top:13186;width:8512;height:0" o:connectortype="straight" strokecolor="#7f7f7f" strokeweight=".5pt">
              <v:textbox inset="5.85pt,.7pt,5.85pt,.7pt"/>
            </v:shape>
            <v:shape id="_x0000_s1077" type="#_x0000_t32" style="position:absolute;left:1701;top:13673;width:8512;height:0" o:connectortype="straight" strokecolor="#7f7f7f" strokeweight=".5pt">
              <v:textbox inset="5.85pt,.7pt,5.85pt,.7pt"/>
            </v:shape>
            <v:shape id="_x0000_s1078" type="#_x0000_t32" style="position:absolute;left:1701;top:14160;width:8512;height:0" o:connectortype="straight" strokecolor="#7f7f7f" strokeweight=".5pt">
              <v:textbox inset="5.85pt,.7pt,5.85pt,.7pt"/>
            </v:shape>
            <v:shape id="_x0000_s1079" type="#_x0000_t32" style="position:absolute;left:1701;top:14647;width:8512;height:0" o:connectortype="straight" strokecolor="#7f7f7f" strokeweight=".5pt">
              <v:textbox inset="5.85pt,.7pt,5.85pt,.7pt"/>
            </v:shape>
          </v:group>
        </w:pict>
      </w:r>
    </w:p>
    <w:sectPr w:rsidR="00C92A67" w:rsidSect="00041BFA">
      <w:pgSz w:w="11906" w:h="16838" w:code="9"/>
      <w:pgMar w:top="1985" w:right="1701" w:bottom="1701" w:left="1701" w:header="851" w:footer="992" w:gutter="0"/>
      <w:pgBorders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gBorders>
      <w:cols w:space="425"/>
      <w:docGrid w:type="linesAndChars" w:linePitch="487" w:charSpace="527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BA0" w:rsidRDefault="00202BA0" w:rsidP="00F44046">
      <w:r>
        <w:separator/>
      </w:r>
    </w:p>
  </w:endnote>
  <w:endnote w:type="continuationSeparator" w:id="0">
    <w:p w:rsidR="00202BA0" w:rsidRDefault="00202BA0" w:rsidP="00F44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BA0" w:rsidRDefault="00202BA0" w:rsidP="00F44046">
      <w:r>
        <w:separator/>
      </w:r>
    </w:p>
  </w:footnote>
  <w:footnote w:type="continuationSeparator" w:id="0">
    <w:p w:rsidR="00202BA0" w:rsidRDefault="00202BA0" w:rsidP="00F440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323A9"/>
    <w:multiLevelType w:val="hybridMultilevel"/>
    <w:tmpl w:val="C26053B6"/>
    <w:lvl w:ilvl="0" w:tplc="464C5D90">
      <w:start w:val="1"/>
      <w:numFmt w:val="decimalFullWidth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1D0B6431"/>
    <w:multiLevelType w:val="hybridMultilevel"/>
    <w:tmpl w:val="645C7816"/>
    <w:lvl w:ilvl="0" w:tplc="57F8212E">
      <w:start w:val="1"/>
      <w:numFmt w:val="decimalFullWidth"/>
      <w:lvlText w:val="%1、"/>
      <w:lvlJc w:val="left"/>
      <w:pPr>
        <w:ind w:left="98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  <w:rPr>
        <w:rFonts w:cs="Times New Roman"/>
      </w:rPr>
    </w:lvl>
  </w:abstractNum>
  <w:abstractNum w:abstractNumId="2">
    <w:nsid w:val="27C15A01"/>
    <w:multiLevelType w:val="hybridMultilevel"/>
    <w:tmpl w:val="5AF25E76"/>
    <w:lvl w:ilvl="0" w:tplc="4824FF44">
      <w:start w:val="1"/>
      <w:numFmt w:val="decimalFullWidth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7ACB0566"/>
    <w:multiLevelType w:val="hybridMultilevel"/>
    <w:tmpl w:val="4C1673E6"/>
    <w:lvl w:ilvl="0" w:tplc="AFD2A310">
      <w:start w:val="1"/>
      <w:numFmt w:val="decimalFullWidth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33"/>
  <w:drawingGridVerticalSpacing w:val="48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AB7"/>
    <w:rsid w:val="00041BFA"/>
    <w:rsid w:val="000F5325"/>
    <w:rsid w:val="00202BA0"/>
    <w:rsid w:val="00202BC5"/>
    <w:rsid w:val="002C2FAA"/>
    <w:rsid w:val="00496ABF"/>
    <w:rsid w:val="0062669E"/>
    <w:rsid w:val="007147FE"/>
    <w:rsid w:val="009A1AB7"/>
    <w:rsid w:val="009A376D"/>
    <w:rsid w:val="009E1E80"/>
    <w:rsid w:val="00A9286B"/>
    <w:rsid w:val="00B37571"/>
    <w:rsid w:val="00B5257C"/>
    <w:rsid w:val="00BB1411"/>
    <w:rsid w:val="00C77D54"/>
    <w:rsid w:val="00C92A67"/>
    <w:rsid w:val="00DC446F"/>
    <w:rsid w:val="00DF5135"/>
    <w:rsid w:val="00E36864"/>
    <w:rsid w:val="00F13CFE"/>
    <w:rsid w:val="00F44046"/>
    <w:rsid w:val="00F72AE3"/>
    <w:rsid w:val="00F845FD"/>
    <w:rsid w:val="00FD0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54"/>
    <w:pPr>
      <w:widowControl w:val="0"/>
      <w:jc w:val="both"/>
    </w:pPr>
    <w:rPr>
      <w:rFonts w:asciiTheme="minorHAnsi" w:eastAsiaTheme="minorEastAsia" w:hAnsiTheme="minorHAns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AB7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DC446F"/>
  </w:style>
  <w:style w:type="character" w:customStyle="1" w:styleId="a5">
    <w:name w:val="日付 (文字)"/>
    <w:basedOn w:val="a0"/>
    <w:link w:val="a4"/>
    <w:uiPriority w:val="99"/>
    <w:semiHidden/>
    <w:locked/>
    <w:rsid w:val="00DC446F"/>
    <w:rPr>
      <w:rFonts w:cs="Times New Roman"/>
    </w:rPr>
  </w:style>
  <w:style w:type="paragraph" w:styleId="a6">
    <w:name w:val="header"/>
    <w:basedOn w:val="a"/>
    <w:link w:val="a7"/>
    <w:uiPriority w:val="99"/>
    <w:semiHidden/>
    <w:unhideWhenUsed/>
    <w:rsid w:val="00F440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F44046"/>
    <w:rPr>
      <w:rFonts w:cs="Times New Roman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F440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F44046"/>
    <w:rPr>
      <w:rFonts w:cs="Times New Roman"/>
      <w:kern w:val="2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1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7E426F-2798-4D87-8770-0C1A1E940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429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hojinr021</dc:creator>
  <cp:lastModifiedBy>hojinr019</cp:lastModifiedBy>
  <cp:revision>2</cp:revision>
  <cp:lastPrinted>2012-05-23T00:46:00Z</cp:lastPrinted>
  <dcterms:created xsi:type="dcterms:W3CDTF">2021-05-25T09:38:00Z</dcterms:created>
  <dcterms:modified xsi:type="dcterms:W3CDTF">2021-05-25T09:38:00Z</dcterms:modified>
</cp:coreProperties>
</file>